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四川省政务数据资源管理办法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》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征求意见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稿）的说明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overflowPunct w:val="0"/>
        <w:topLinePunct/>
        <w:spacing w:line="600" w:lineRule="exact"/>
        <w:ind w:firstLine="640" w:firstLineChars="200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一、立法的必要性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党的十八大以来，特别是中共中央政治局2017年12月8日就实施国家大数据战略进行第二次集体学习以来，实施国家大数据战略加快建设数字中国的各项工作加速推进。制定出台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《四川省政务数据资源管理办法》（以下简称《办法》）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，对于明确数据资源管理中有关各方的责权利，理顺管理机制，提升政务服务能力，挖掘数据资源价值，加强个人隐私保护，促进数字经济发展，具有重要意义。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（一）制定《办法》是贯彻党中央国务院、省委省政府决策部署的迫切要求。</w:t>
      </w:r>
      <w:r>
        <w:rPr>
          <w:rFonts w:hint="eastAsia" w:ascii="仿宋_GB2312" w:hAnsi="仿宋_GB2312" w:eastAsia="仿宋_GB2312" w:cs="仿宋_GB2312"/>
          <w:sz w:val="32"/>
          <w:szCs w:val="32"/>
        </w:rPr>
        <w:t>进入大数据时代，政务数据资源管理成为国家治理体系和治理能力现代化的重要内容。2015年国务院出台的《促进大数据发展行动纲要》，明确提出要加快建设数据强国。2017年12月，习近平总书记强调，要推动实施国家大数据战略，加快建设数字中国。党的十九届四中全会提出推进数字政府建设，十九届五中全会明确要坚定不移建设数字中国。省委十一届八次全会提出加快建设网络强省、数字四川。通过制定《办法》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对政务数据治理、共享、开放、利用、安全等关键环节进行全面规范，有助于深入贯彻落实国家大数据战略和推动我省全面推进数字四川、数字政府建设工作。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（二）制定《办法》是深化“放管服”改革、服务社会民生的需求。</w:t>
      </w:r>
      <w:r>
        <w:rPr>
          <w:rFonts w:hint="eastAsia" w:ascii="仿宋_GB2312" w:hAnsi="仿宋_GB2312" w:eastAsia="仿宋_GB2312" w:cs="仿宋_GB2312"/>
          <w:sz w:val="32"/>
          <w:szCs w:val="32"/>
        </w:rPr>
        <w:t>我省着力优化营商环境，持续深化“一网通办”前提下的“最多跑一次”，其中打破“信息孤岛”、消除“数据烟囱”，充分发挥大数据支撑作用是前提和基础。但是，由于缺少法律法规支撑，我省数据共享开放工作开展难度大。在数据提供方面，数据质量不高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已经共享开放的政务数据资源，其完整性、稳定性、准确性不高，数据更新不及时、关键数据项缺失，满足不了政府、产业、社会数字化转型需求。在数据使用方面，部分部门随意将获取的其他部门数据交给他人使用，缺乏有效监管，存在数据泄露风险。针对上述问题，亟需制定《办法》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地方立法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方式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加以解决。</w:t>
      </w:r>
    </w:p>
    <w:p>
      <w:pPr>
        <w:spacing w:line="600" w:lineRule="exact"/>
        <w:ind w:firstLine="640" w:firstLineChars="200"/>
        <w:rPr>
          <w:rFonts w:hint="default" w:ascii="Times New Roman" w:hAnsi="Times New Roman" w:cs="Times New Roman"/>
        </w:rPr>
      </w:pPr>
      <w:r>
        <w:rPr>
          <w:rFonts w:hint="eastAsia" w:ascii="楷体" w:hAnsi="楷体" w:eastAsia="楷体" w:cs="楷体"/>
          <w:sz w:val="32"/>
          <w:szCs w:val="32"/>
        </w:rPr>
        <w:t>（三）制定《办法》有利于确保数据资源管理有法可依。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随着我省大数据工作得到全面推进，政务数据资源的采集、汇聚、共享开放、平台建设等工作都已逐步展开，取得了一些好的做法和经验。但目前全省尚无针对政务数据管理的地方性法规或者规章；已经发布的规范性文件，主要是从共享平台建设、一体化政务服务、政务信息基础设施等某一角度进行规范，对全省政务数据资源管理工作还缺乏系统性、统筹性、全面性的规范，不利于全省大数据工作持续深入发展。因此，亟需通过立法的方式将有关可行做法和成熟模式加以规范，以立法有力支撑推动全省大数据工作在法治轨道下推进、有序开展。</w:t>
      </w:r>
    </w:p>
    <w:p>
      <w:pPr>
        <w:overflowPunct w:val="0"/>
        <w:topLinePunct/>
        <w:spacing w:line="60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黑体" w:cs="Times New Roman"/>
          <w:sz w:val="32"/>
          <w:szCs w:val="32"/>
        </w:rPr>
        <w:t>、主要内容</w:t>
      </w:r>
    </w:p>
    <w:p>
      <w:pPr>
        <w:adjustRightInd w:val="0"/>
        <w:snapToGrid w:val="0"/>
        <w:spacing w:line="60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《办法》共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八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章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五十一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条，分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为总则、收集汇聚、共享交换、开放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应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、安全管理、监督考核、法律责任以及附则。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sz w:val="32"/>
          <w:szCs w:val="32"/>
        </w:rPr>
        <w:t>明确政务数据资源管理机制。</w:t>
      </w:r>
      <w:r>
        <w:rPr>
          <w:rFonts w:hint="eastAsia" w:ascii="仿宋_GB2312" w:hAnsi="仿宋_GB2312" w:eastAsia="仿宋_GB2312" w:cs="仿宋_GB2312"/>
          <w:sz w:val="32"/>
          <w:szCs w:val="32"/>
        </w:rPr>
        <w:t>《办法》明确了县级以上地方人民政府、政务数据资源主管机构、政务部门在政务数据资源管理工作中的职责分工，建立了政务数据资源管理工作“纵向到底”“横向到边”的业务指导关系。</w:t>
      </w:r>
    </w:p>
    <w:p>
      <w:pPr>
        <w:adjustRightInd w:val="0"/>
        <w:snapToGrid w:val="0"/>
        <w:spacing w:line="60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（二）规定政务数据资源收集治理规则。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《办法》第二章围绕政务数据资源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的规范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收集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和汇聚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，从数据资源目录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编制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、收集方式原则、质量管控、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基础设施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、汇聚标准要求等方面进行了规定。</w:t>
      </w:r>
    </w:p>
    <w:p>
      <w:pPr>
        <w:adjustRightInd w:val="0"/>
        <w:snapToGrid w:val="0"/>
        <w:spacing w:line="60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（三）推动政务数据资源共享交换。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《办法》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第三章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明确了共享交换平台在政务数据共享交换中的基础性作用，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对共享原则、共享类型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、共享交换规则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作出规定，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推动政务数据在国家、省、市（州）、县的四级纵向贯通和各级政务部门间的横向贯通。</w:t>
      </w:r>
    </w:p>
    <w:p>
      <w:pPr>
        <w:adjustRightInd w:val="0"/>
        <w:snapToGrid w:val="0"/>
        <w:spacing w:line="60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（四）鼓励政务数据资源开放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利用</w:t>
      </w:r>
      <w:r>
        <w:rPr>
          <w:rFonts w:hint="default" w:ascii="Times New Roman" w:hAnsi="Times New Roman" w:eastAsia="楷体_GB2312" w:cs="Times New Roman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《办法》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第四章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规定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政务部门应当按照分级分类规则，对政务数据进行分级分类，确定开放类型、开放条件和监管措施。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对政务数据资源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利用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涉及的鼓励方向、运行机制以及政务数据资源跨省协同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开放利用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等做了原则性规定。</w:t>
      </w:r>
    </w:p>
    <w:p>
      <w:pPr>
        <w:adjustRightInd w:val="0"/>
        <w:snapToGrid w:val="0"/>
        <w:spacing w:line="60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（五）重视个人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信息</w:t>
      </w:r>
      <w:r>
        <w:rPr>
          <w:rFonts w:hint="eastAsia" w:ascii="楷体" w:hAnsi="楷体" w:eastAsia="楷体" w:cs="楷体"/>
          <w:sz w:val="32"/>
          <w:szCs w:val="32"/>
        </w:rPr>
        <w:t>保护和数据安全管理。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《办法》高度重视个人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信息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保护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数据安全，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总则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中对数据安全和个人隐私保护的内容做了明确规定，第六章从完善安全管理制度、明确部门安全职责、建立应急处理机制等方面来规范数据安全管理，落实数据安全管理责任和措施。</w:t>
      </w:r>
    </w:p>
    <w:p>
      <w:pPr>
        <w:adjustRightInd w:val="0"/>
        <w:snapToGrid w:val="0"/>
        <w:spacing w:line="600" w:lineRule="exact"/>
        <w:ind w:firstLine="640" w:firstLineChars="200"/>
        <w:contextualSpacing/>
        <w:rPr>
          <w:rFonts w:hint="default" w:ascii="Times New Roman" w:hAnsi="Times New Roman" w:eastAsia="仿宋_GB2312" w:cs="Times New Roman"/>
          <w:sz w:val="32"/>
        </w:rPr>
      </w:pPr>
      <w:r>
        <w:rPr>
          <w:rFonts w:hint="eastAsia" w:ascii="楷体" w:hAnsi="楷体" w:eastAsia="楷体" w:cs="楷体"/>
          <w:sz w:val="32"/>
          <w:szCs w:val="32"/>
        </w:rPr>
        <w:t>（六）加强监督考核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并规定相应法律责任</w:t>
      </w:r>
      <w:r>
        <w:rPr>
          <w:rFonts w:hint="eastAsia" w:ascii="楷体" w:hAnsi="楷体" w:eastAsia="楷体" w:cs="楷体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color w:val="000000"/>
          <w:spacing w:val="-6"/>
          <w:kern w:val="0"/>
          <w:sz w:val="32"/>
          <w:szCs w:val="32"/>
        </w:rPr>
        <w:t>《办法》</w:t>
      </w:r>
      <w:r>
        <w:rPr>
          <w:rFonts w:hint="eastAsia" w:ascii="Times New Roman" w:hAnsi="Times New Roman" w:eastAsia="仿宋_GB2312" w:cs="Times New Roman"/>
          <w:color w:val="000000"/>
          <w:spacing w:val="-6"/>
          <w:kern w:val="0"/>
          <w:sz w:val="32"/>
          <w:szCs w:val="32"/>
          <w:lang w:eastAsia="zh-CN"/>
        </w:rPr>
        <w:t>第六章、第七章对数据主管机构监督、审计监督和政府考核评价等内容作出规定，并明确了法律责任</w:t>
      </w:r>
      <w:r>
        <w:rPr>
          <w:rFonts w:hint="default" w:ascii="Times New Roman" w:hAnsi="Times New Roman" w:eastAsia="仿宋_GB2312" w:cs="Times New Roman"/>
          <w:sz w:val="32"/>
        </w:rPr>
        <w:t>。</w:t>
      </w:r>
    </w:p>
    <w:p>
      <w:pPr>
        <w:pStyle w:val="2"/>
        <w:rPr>
          <w:rFonts w:hint="default" w:ascii="Times New Roman" w:hAnsi="Times New Roman" w:eastAsia="仿宋_GB2312" w:cs="Times New Roman"/>
          <w:sz w:val="32"/>
        </w:rPr>
      </w:pPr>
    </w:p>
    <w:p>
      <w:pPr>
        <w:jc w:val="left"/>
        <w:rPr>
          <w:rFonts w:hint="eastAsia" w:ascii="黑体" w:hAnsi="黑体" w:eastAsia="黑体" w:cs="黑体"/>
          <w:lang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F2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常用样式（方正仿宋简）"/>
    <w:basedOn w:val="1"/>
    <w:qFormat/>
    <w:uiPriority w:val="0"/>
    <w:pPr>
      <w:spacing w:line="560" w:lineRule="exact"/>
      <w:ind w:firstLine="640" w:firstLineChars="200"/>
    </w:pPr>
    <w:rPr>
      <w:rFonts w:eastAsia="方正仿宋简体"/>
      <w:sz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2021-08-17T06:51:39Z</dcterms:created>
  <dc:creator>Administrator</dc:creator>
  <cp:lastModifiedBy>李*^_^*清</cp:lastModifiedBy>
  <dcterms:modified xsi:type="dcterms:W3CDTF">2021-08-17T06:51:46Z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54B1B6F649E04847B532B9BDF31EA461</vt:lpwstr>
  </property>
</Properties>
</file>